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山东省“技能兴鲁”职业技能大赛——2023年建材建工检测行业职业技能竞赛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实施方案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试验检测是工程质量安全管理的重要手段，真实、准确、客观、公正的试验检测数据是控制和评判工程质量、保障工程施工安全和运营安全的重要依据和基本前提。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为加快培养和选拔建材建工检测行业高技能人才，助推我省建材建工检测行业高质量发展，山东省认证认可协会、山东省交通运输研究会特举办《山东省“技能兴鲁”职业技能大赛——2023年建材建工检测行业职业技能竞赛》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为保障竞赛各阶段工作的顺利开展，特制定本方案。</w:t>
      </w:r>
    </w:p>
    <w:p>
      <w:pPr>
        <w:spacing w:line="360" w:lineRule="auto"/>
        <w:ind w:firstLine="640" w:firstLineChars="200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一、竞赛组织机构</w:t>
      </w:r>
    </w:p>
    <w:p>
      <w:pPr>
        <w:spacing w:line="360" w:lineRule="auto"/>
        <w:ind w:firstLine="640" w:firstLineChars="200"/>
        <w:textAlignment w:val="center"/>
        <w:rPr>
          <w:rStyle w:val="16"/>
          <w:rFonts w:hint="eastAsia" w:ascii="楷体" w:hAnsi="楷体" w:eastAsia="楷体" w:cs="楷体"/>
          <w:sz w:val="32"/>
          <w:szCs w:val="32"/>
        </w:rPr>
      </w:pPr>
      <w:r>
        <w:rPr>
          <w:rStyle w:val="16"/>
          <w:rFonts w:hint="eastAsia" w:ascii="楷体" w:hAnsi="楷体" w:eastAsia="楷体" w:cs="楷体"/>
          <w:sz w:val="32"/>
          <w:szCs w:val="32"/>
        </w:rPr>
        <w:t>（一）主办、承办、协办单位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主办单位：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山东省认证认可协会、山东省交通运输研究会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承办单位：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山东公路技师学院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山东高速工程检测有限公司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协办单位：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济南路舜工程技术咨询有限公司</w:t>
      </w:r>
    </w:p>
    <w:p>
      <w:pPr>
        <w:widowControl/>
        <w:snapToGrid w:val="0"/>
        <w:spacing w:line="360" w:lineRule="auto"/>
        <w:ind w:firstLine="2268" w:firstLineChars="7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山东路达试验仪器有限公司</w:t>
      </w:r>
    </w:p>
    <w:p>
      <w:pPr>
        <w:widowControl/>
        <w:snapToGrid w:val="0"/>
        <w:spacing w:line="360" w:lineRule="auto"/>
        <w:ind w:firstLine="2268" w:firstLineChars="7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北京智博联科技股份有限公</w:t>
      </w:r>
    </w:p>
    <w:p>
      <w:pPr>
        <w:widowControl/>
        <w:snapToGrid w:val="0"/>
        <w:spacing w:line="360" w:lineRule="auto"/>
        <w:ind w:firstLine="2268" w:firstLineChars="700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济南朗睿检测技术有限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公司</w:t>
      </w:r>
    </w:p>
    <w:p>
      <w:pPr>
        <w:widowControl/>
        <w:snapToGrid w:val="0"/>
        <w:spacing w:line="360" w:lineRule="auto"/>
        <w:ind w:firstLine="2268" w:firstLineChars="7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山东精惠计量检测有限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公司</w:t>
      </w: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Style w:val="16"/>
          <w:rFonts w:hint="eastAsia" w:ascii="楷体" w:hAnsi="楷体" w:eastAsia="楷体" w:cs="楷体"/>
          <w:sz w:val="32"/>
          <w:szCs w:val="32"/>
        </w:rPr>
        <w:t>（二）竞赛组委会</w:t>
      </w:r>
    </w:p>
    <w:p>
      <w:pPr>
        <w:widowControl/>
        <w:snapToGrid w:val="0"/>
        <w:spacing w:line="360" w:lineRule="auto"/>
        <w:ind w:firstLine="640" w:firstLineChars="200"/>
        <w:rPr>
          <w:rFonts w:hint="default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主  任：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赵玉利、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val="en-US" w:eastAsia="zh-CN"/>
        </w:rPr>
        <w:t>张焕军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副主任：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val="en-US" w:eastAsia="zh-CN"/>
        </w:rPr>
        <w:t>郭志云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val="en-US" w:eastAsia="zh-CN"/>
        </w:rPr>
        <w:t>张惠勤、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王扬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刘治新、郭秀芹、孙道建、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于雪洁</w:t>
      </w:r>
    </w:p>
    <w:p>
      <w:pPr>
        <w:widowControl/>
        <w:snapToGrid w:val="0"/>
        <w:spacing w:line="360" w:lineRule="auto"/>
        <w:ind w:firstLine="640" w:firstLineChars="200"/>
        <w:rPr>
          <w:rStyle w:val="16"/>
          <w:rFonts w:hint="eastAsia" w:ascii="楷体" w:hAnsi="楷体" w:eastAsia="楷体" w:cs="楷体"/>
          <w:sz w:val="32"/>
          <w:szCs w:val="32"/>
        </w:rPr>
      </w:pPr>
      <w:r>
        <w:rPr>
          <w:rStyle w:val="16"/>
          <w:rFonts w:hint="eastAsia" w:ascii="楷体" w:hAnsi="楷体" w:eastAsia="楷体" w:cs="楷体"/>
          <w:sz w:val="32"/>
          <w:szCs w:val="32"/>
        </w:rPr>
        <w:t>（三）竞赛办公室</w:t>
      </w: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  任：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孙道建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黑体"/>
          <w:spacing w:val="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副主任：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徐刚、代红娟、于雪洁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张省祥、吕长荣、王庆东、林荔萍、孙丽娟、张明露、耿永超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楷体" w:hAnsi="楷体" w:eastAsia="楷体" w:cs="楷体"/>
          <w:sz w:val="32"/>
          <w:szCs w:val="32"/>
        </w:rPr>
        <w:t>（四）总裁判长</w:t>
      </w:r>
      <w:r>
        <w:rPr>
          <w:rStyle w:val="16"/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Style w:val="16"/>
          <w:rFonts w:hint="eastAsia" w:ascii="楷体" w:hAnsi="楷体" w:eastAsia="楷体" w:cs="楷体"/>
          <w:sz w:val="32"/>
          <w:szCs w:val="32"/>
          <w:lang w:val="en-US" w:eastAsia="zh-CN"/>
        </w:rPr>
        <w:t>副总裁判长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总裁判长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王扬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副总裁判长：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孙道建</w:t>
      </w:r>
    </w:p>
    <w:p>
      <w:pPr>
        <w:widowControl/>
        <w:snapToGrid w:val="0"/>
        <w:spacing w:line="360" w:lineRule="auto"/>
        <w:ind w:firstLine="640" w:firstLineChars="200"/>
        <w:rPr>
          <w:rStyle w:val="16"/>
          <w:rFonts w:hint="eastAsia" w:ascii="楷体" w:hAnsi="楷体" w:eastAsia="楷体" w:cs="楷体"/>
          <w:sz w:val="32"/>
          <w:szCs w:val="32"/>
        </w:rPr>
      </w:pPr>
      <w:r>
        <w:rPr>
          <w:rStyle w:val="16"/>
          <w:rFonts w:hint="eastAsia" w:ascii="楷体" w:hAnsi="楷体" w:eastAsia="楷体" w:cs="楷体"/>
          <w:sz w:val="32"/>
          <w:szCs w:val="32"/>
        </w:rPr>
        <w:t>（五）决赛监督委员会</w:t>
      </w:r>
    </w:p>
    <w:p>
      <w:pPr>
        <w:widowControl/>
        <w:tabs>
          <w:tab w:val="left" w:pos="2732"/>
        </w:tabs>
        <w:snapToGrid w:val="0"/>
        <w:spacing w:line="360" w:lineRule="auto"/>
        <w:ind w:firstLine="640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  任：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于雪洁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ab/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  员：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刘晓慧、郝芹、范洪建</w:t>
      </w:r>
    </w:p>
    <w:p>
      <w:pPr>
        <w:widowControl/>
        <w:snapToGrid w:val="0"/>
        <w:spacing w:line="360" w:lineRule="auto"/>
        <w:ind w:left="647" w:leftChars="308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二、竞赛形式</w:t>
      </w:r>
    </w:p>
    <w:p>
      <w:pPr>
        <w:widowControl/>
        <w:snapToGrid w:val="0"/>
        <w:spacing w:line="360" w:lineRule="auto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（一）基层选拔赛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由各参赛单位自行组织实施。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参赛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检测机构可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推荐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2～4名职工组成1～2支代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表队参加预赛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（各支代表队不允许参加同一竞赛类别，每支代表队仅允许参加同一竞赛类别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每个参赛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院校仅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推荐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名职工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组成1支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代表队参加预赛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每支代表队仅允许参加同一竞赛类别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每个参赛院校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学生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2～6人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组成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pacing w:val="2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3支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代表队参加预赛（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各支代表队不允许参加同一竞赛类别，每支代表队仅允许参加同一竞赛类别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）。</w:t>
      </w:r>
    </w:p>
    <w:p>
      <w:pPr>
        <w:widowControl/>
        <w:snapToGrid w:val="0"/>
        <w:spacing w:line="360" w:lineRule="auto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（二）预赛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预赛由竞赛组委会组织实施，采用理论加实操考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核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形式进行,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每个竞赛类别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职工组选拔排名</w:t>
      </w:r>
      <w:r>
        <w:rPr>
          <w:rStyle w:val="16"/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前</w:t>
      </w:r>
      <w:r>
        <w:rPr>
          <w:rStyle w:val="16"/>
          <w:rFonts w:hint="eastAsia" w:ascii="仿宋_GB2312" w:hAnsi="仿宋_GB2312" w:eastAsia="仿宋_GB2312" w:cs="仿宋_GB2312"/>
          <w:spacing w:val="2"/>
          <w:kern w:val="0"/>
          <w:sz w:val="32"/>
          <w:szCs w:val="32"/>
          <w:lang w:val="en-US" w:eastAsia="zh-CN"/>
        </w:rPr>
        <w:t>25支代表队（每队2人）、学生组选拔排名前5支学生代表队（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每队2人）参加决赛。</w:t>
      </w:r>
    </w:p>
    <w:p>
      <w:pPr>
        <w:widowControl/>
        <w:snapToGrid w:val="0"/>
        <w:spacing w:line="360" w:lineRule="auto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（三）决赛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决赛由竞赛组委会组织实施，由预赛产生的职工组、学生组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代表队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参加决赛。</w:t>
      </w:r>
    </w:p>
    <w:p>
      <w:pPr>
        <w:pStyle w:val="2"/>
        <w:ind w:firstLine="643" w:firstLineChars="200"/>
        <w:jc w:val="both"/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宋体" w:eastAsia="黑体"/>
          <w:kern w:val="0"/>
          <w:sz w:val="32"/>
          <w:szCs w:val="32"/>
          <w:lang w:val="en-US" w:eastAsia="zh-CN"/>
        </w:rPr>
        <w:t>竞赛类别及内容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（一）主要依据</w:t>
      </w:r>
    </w:p>
    <w:p>
      <w:pPr>
        <w:widowControl/>
        <w:snapToGrid w:val="0"/>
        <w:spacing w:line="360" w:lineRule="auto"/>
        <w:ind w:firstLine="648" w:firstLineChars="200"/>
        <w:rPr>
          <w:rStyle w:val="16"/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国家人力资源和社会保障部颁布的国家职业技能标准理论知识（应知）、技能要求（应会）和相关知识内容为基础，国家及交通运输部颁发的现行有关试验检测的法规和标准、规范、规程</w:t>
      </w:r>
      <w:r>
        <w:rPr>
          <w:rStyle w:val="16"/>
          <w:rFonts w:hint="eastAsia" w:ascii="仿宋" w:hAnsi="仿宋" w:eastAsia="仿宋" w:cs="仿宋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（二）笔试考核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由竞赛办公室组织专家命题。命题形式为客观题，包括单选题、判断题、多选题，理论知识考试大纲见附件3。进入预赛的人员参加统一考试，考试采取闭卷答题的方式，考试时间为60分钟。</w:t>
      </w:r>
    </w:p>
    <w:p>
      <w:pPr>
        <w:pStyle w:val="2"/>
        <w:numPr>
          <w:ilvl w:val="0"/>
          <w:numId w:val="1"/>
        </w:numPr>
        <w:spacing w:line="360" w:lineRule="auto"/>
        <w:ind w:firstLine="648" w:firstLineChars="200"/>
        <w:jc w:val="both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竞赛类别实际操作考核</w:t>
      </w:r>
    </w:p>
    <w:p>
      <w:pPr>
        <w:pStyle w:val="2"/>
        <w:spacing w:line="360" w:lineRule="auto"/>
        <w:ind w:firstLine="648" w:firstLineChars="200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1.水泥类：水泥比表面积（勃氏法）、水泥标准稠度用水量（标准法）、水泥胶砂流动度</w:t>
      </w:r>
    </w:p>
    <w:p>
      <w:pPr>
        <w:pStyle w:val="2"/>
        <w:spacing w:line="360" w:lineRule="auto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2.钢材类：钢材及连接接头的下屈服强度、抗拉强度、断后伸长率、最大力总延伸率、重量偏差</w:t>
      </w:r>
    </w:p>
    <w:p>
      <w:pPr>
        <w:pStyle w:val="2"/>
        <w:spacing w:line="360" w:lineRule="auto"/>
        <w:ind w:firstLine="648" w:firstLineChars="200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3.现场类：结构混凝土强度（回弹法）、混凝土中钢筋位置及保护层厚度（电磁感应法）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（四）成绩统计方式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个人成绩=笔试考核成绩×30%+实际操作成绩×70%；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其中：实际操作成绩=全部试验参数得分之和/试验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参数总数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；每个试验参数得分=基本分×速度得分系数×精度得分系数；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团体项目得分作为两名选手共同得分。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团体成绩=参赛单位2名选手成绩之和。</w:t>
      </w:r>
    </w:p>
    <w:p>
      <w:pPr>
        <w:ind w:firstLine="648" w:firstLineChars="200"/>
      </w:pP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个人成绩排序规则：总分高者排前；若总分相同，现场操作成绩得分高者排前；若总分相同，现场操作成绩相同，现场操作用时少者排前；若总分相同，现场操作成绩相同，现场操作用时相同，则排名并列。</w:t>
      </w:r>
    </w:p>
    <w:p>
      <w:pPr>
        <w:widowControl/>
        <w:snapToGrid w:val="0"/>
        <w:spacing w:line="360" w:lineRule="auto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四、竞赛时间安排及要求</w:t>
      </w:r>
    </w:p>
    <w:p>
      <w:pPr>
        <w:widowControl/>
        <w:snapToGrid w:val="0"/>
        <w:spacing w:line="360" w:lineRule="auto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（一）制定实施方案、宣传动员阶段</w:t>
      </w:r>
    </w:p>
    <w:p>
      <w:pPr>
        <w:widowControl/>
        <w:snapToGrid w:val="0"/>
        <w:spacing w:line="360" w:lineRule="auto"/>
        <w:ind w:firstLine="651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2"/>
          <w:kern w:val="0"/>
          <w:sz w:val="32"/>
          <w:szCs w:val="32"/>
        </w:rPr>
        <w:t>1.制定实施方案</w:t>
      </w:r>
    </w:p>
    <w:p>
      <w:pPr>
        <w:ind w:firstLine="648" w:firstLineChars="200"/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山东省认证认可协会、山东省交通运输研究会根据省人力资源和社会保障厅要求，于202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日前制定《山东省“技能兴鲁”职业技能大赛——2023年建材建工检测行业职业技能竞赛实施方案》。</w:t>
      </w:r>
    </w:p>
    <w:p>
      <w:pPr>
        <w:widowControl/>
        <w:snapToGrid w:val="0"/>
        <w:spacing w:line="360" w:lineRule="auto"/>
        <w:ind w:firstLine="651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2"/>
          <w:kern w:val="0"/>
          <w:sz w:val="32"/>
          <w:szCs w:val="32"/>
        </w:rPr>
        <w:t>2.宣传动员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山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东省认证认可协会、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  <w:lang w:eastAsia="zh-CN"/>
        </w:rPr>
        <w:t>山东省交通运输研究会</w:t>
      </w:r>
      <w:r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  <w:t>门户网站进行广泛宣传动员，并召开本次竞赛动员部署会，进行详细安排部署，确保各阶段竞赛活动有序进行。</w:t>
      </w:r>
    </w:p>
    <w:p>
      <w:pPr>
        <w:widowControl/>
        <w:snapToGrid w:val="0"/>
        <w:spacing w:line="360" w:lineRule="auto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（二）竞赛组织实施阶段</w:t>
      </w:r>
    </w:p>
    <w:p>
      <w:pPr>
        <w:widowControl/>
        <w:snapToGrid w:val="0"/>
        <w:spacing w:line="360" w:lineRule="auto"/>
        <w:ind w:firstLine="651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2"/>
          <w:kern w:val="0"/>
          <w:sz w:val="32"/>
          <w:szCs w:val="32"/>
        </w:rPr>
        <w:t>1.基层选拔赛阶段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由各参赛单位自行组织。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（1）时间：202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6月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至202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年7月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日。</w:t>
      </w:r>
    </w:p>
    <w:p>
      <w:pPr>
        <w:widowControl/>
        <w:snapToGrid w:val="0"/>
        <w:spacing w:line="360" w:lineRule="auto"/>
        <w:ind w:firstLine="648" w:firstLineChars="200"/>
        <w:rPr>
          <w:rStyle w:val="15"/>
          <w:rFonts w:hint="eastAsia" w:ascii="宋体" w:hAnsi="宋体"/>
          <w:color w:val="auto"/>
          <w:sz w:val="28"/>
          <w:szCs w:val="28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（2）202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年7月30日前，各参赛单位将参加山东省“技能兴鲁”职业技能大赛——20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年建材建工检测行业职业技能竞赛预（决）赛报名表（附件1）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word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版及盖章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PDF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上报竞赛办公室，并附身份证及在职人员的证明材料（单位盖章的在职人员证明、劳务合同及三个月社保证明）、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籍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在校学生证明材料（学籍证明、学生证）扫描件发送至邮箱：</w:t>
      </w:r>
      <w:r>
        <w:fldChar w:fldCharType="begin"/>
      </w:r>
      <w:r>
        <w:instrText xml:space="preserve"> HYPERLINK "mailto:zhzxjczx@163.com。" </w:instrText>
      </w:r>
      <w:r>
        <w:fldChar w:fldCharType="separate"/>
      </w:r>
      <w:r>
        <w:rPr>
          <w:rStyle w:val="15"/>
          <w:rFonts w:hint="eastAsia" w:ascii="宋体" w:hAnsi="宋体"/>
          <w:color w:val="auto"/>
          <w:sz w:val="28"/>
          <w:szCs w:val="28"/>
        </w:rPr>
        <w:t>zhzxjczx@163.com</w:t>
      </w:r>
      <w:r>
        <w:rPr>
          <w:rStyle w:val="15"/>
          <w:rFonts w:hint="eastAsia" w:ascii="宋体" w:hAnsi="宋体"/>
          <w:color w:val="auto"/>
          <w:sz w:val="28"/>
          <w:szCs w:val="28"/>
          <w:u w:val="none"/>
        </w:rPr>
        <w:t>。</w:t>
      </w:r>
      <w:r>
        <w:rPr>
          <w:rStyle w:val="15"/>
          <w:rFonts w:hint="eastAsia" w:ascii="宋体" w:hAnsi="宋体"/>
          <w:color w:val="auto"/>
          <w:sz w:val="28"/>
          <w:szCs w:val="28"/>
        </w:rPr>
        <w:fldChar w:fldCharType="end"/>
      </w:r>
    </w:p>
    <w:p>
      <w:pPr>
        <w:widowControl/>
        <w:snapToGrid w:val="0"/>
        <w:spacing w:line="360" w:lineRule="auto"/>
        <w:ind w:firstLine="648" w:firstLineChars="200"/>
        <w:rPr>
          <w:highlight w:val="none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（3）组委会审查参赛人员资格，并于202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年8月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日前，将参赛选手的竞赛资格审查结果公示于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山东省认证认可协会和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eastAsia="zh-CN"/>
        </w:rPr>
        <w:t>山东省交通运输研究会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官网。</w:t>
      </w:r>
    </w:p>
    <w:p>
      <w:pPr>
        <w:widowControl/>
        <w:snapToGrid w:val="0"/>
        <w:spacing w:line="360" w:lineRule="auto"/>
        <w:ind w:firstLine="651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2"/>
          <w:kern w:val="0"/>
          <w:sz w:val="32"/>
          <w:szCs w:val="32"/>
        </w:rPr>
        <w:t>2.赛前培训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培训时间安排：202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年9月15日前，具体安排另行通知。</w:t>
      </w:r>
    </w:p>
    <w:p>
      <w:pPr>
        <w:widowControl/>
        <w:snapToGrid w:val="0"/>
        <w:spacing w:line="360" w:lineRule="auto"/>
        <w:ind w:firstLine="651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2"/>
          <w:kern w:val="0"/>
          <w:sz w:val="32"/>
          <w:szCs w:val="32"/>
        </w:rPr>
        <w:t>3.预赛阶段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（1）由竞赛组委会办公室组织。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（2）预赛时间安排：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30日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，具体安排另行通知。</w:t>
      </w:r>
    </w:p>
    <w:p>
      <w:pPr>
        <w:widowControl/>
        <w:snapToGrid w:val="0"/>
        <w:spacing w:line="360" w:lineRule="auto"/>
        <w:ind w:firstLine="651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2"/>
          <w:kern w:val="0"/>
          <w:sz w:val="32"/>
          <w:szCs w:val="32"/>
        </w:rPr>
        <w:t>4.决赛阶段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决赛时间安排：202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11月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highlight w:val="none"/>
        </w:rPr>
        <w:t>～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highlight w:val="none"/>
        </w:rPr>
        <w:t>9日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，具体安排另行通知。</w:t>
      </w:r>
    </w:p>
    <w:p>
      <w:pPr>
        <w:widowControl/>
        <w:snapToGrid w:val="0"/>
        <w:spacing w:line="360" w:lineRule="auto"/>
        <w:ind w:firstLine="633" w:firstLineChars="198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五、其他事项</w:t>
      </w:r>
    </w:p>
    <w:p>
      <w:pPr>
        <w:spacing w:line="360" w:lineRule="auto"/>
        <w:ind w:firstLine="648" w:firstLineChars="200"/>
        <w:jc w:val="lef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 xml:space="preserve">（一）操作考核所用仪器设备、模型、耗材、试验场地及办公用品等均由承办单位提供（现场类竞赛类别鼓励参赛选手自带设备）。 </w:t>
      </w:r>
    </w:p>
    <w:p>
      <w:pPr>
        <w:spacing w:line="360" w:lineRule="auto"/>
        <w:ind w:firstLine="648" w:firstLineChars="200"/>
        <w:jc w:val="lef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（二）决赛选手的食宿统一安排，费用自理。</w:t>
      </w:r>
    </w:p>
    <w:p>
      <w:pPr>
        <w:spacing w:line="360" w:lineRule="auto"/>
        <w:ind w:firstLine="648" w:firstLineChars="200"/>
        <w:jc w:val="lef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（三）试验技能竞赛联系人及联系方式</w:t>
      </w:r>
    </w:p>
    <w:p>
      <w:pPr>
        <w:spacing w:line="360" w:lineRule="auto"/>
        <w:ind w:left="638" w:leftChars="304" w:firstLine="0" w:firstLineChars="0"/>
        <w:jc w:val="lef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代老师，电话：0531-58631032（手机15866766878）孙老师，电话：0531-58631032（手机13518616958）。</w:t>
      </w:r>
    </w:p>
    <w:p>
      <w:pPr>
        <w:spacing w:line="360" w:lineRule="auto"/>
        <w:ind w:firstLine="648" w:firstLineChars="200"/>
        <w:jc w:val="lef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附件：</w:t>
      </w:r>
    </w:p>
    <w:p>
      <w:pPr>
        <w:spacing w:line="360" w:lineRule="auto"/>
        <w:ind w:firstLine="648" w:firstLineChars="200"/>
        <w:jc w:val="left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1.山东省“技能兴鲁”职业技能大赛——202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年建材建工检测行业职业技能竞赛报名表</w:t>
      </w:r>
    </w:p>
    <w:p>
      <w:pPr>
        <w:spacing w:line="360" w:lineRule="auto"/>
        <w:ind w:firstLine="648" w:firstLineChars="200"/>
        <w:jc w:val="left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2.技能竞赛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项目考核说明</w:t>
      </w:r>
    </w:p>
    <w:p>
      <w:pPr>
        <w:spacing w:line="360" w:lineRule="auto"/>
        <w:ind w:firstLine="648" w:firstLineChars="200"/>
        <w:jc w:val="left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3.理论知识考试大纲</w:t>
      </w:r>
    </w:p>
    <w:p>
      <w:pPr>
        <w:spacing w:line="360" w:lineRule="auto"/>
        <w:ind w:firstLine="648" w:firstLineChars="200"/>
        <w:jc w:val="left"/>
        <w:rPr>
          <w:rFonts w:ascii="仿宋_GB2312" w:hAnsi="宋体" w:eastAsia="仿宋_GB2312"/>
          <w:spacing w:val="2"/>
          <w:kern w:val="0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>
      <w:pPr>
        <w:pStyle w:val="17"/>
        <w:spacing w:before="27" w:line="600" w:lineRule="exact"/>
        <w:ind w:left="0"/>
        <w:rPr>
          <w:rStyle w:val="16"/>
          <w:rFonts w:cs="仿宋"/>
          <w:b/>
          <w:bCs/>
        </w:rPr>
      </w:pPr>
      <w:r>
        <w:rPr>
          <w:rStyle w:val="16"/>
          <w:rFonts w:cs="仿宋"/>
          <w:b/>
          <w:bCs/>
        </w:rPr>
        <w:t>附件</w:t>
      </w:r>
      <w:r>
        <w:rPr>
          <w:rStyle w:val="16"/>
          <w:rFonts w:hint="eastAsia" w:cs="仿宋"/>
          <w:b/>
          <w:bCs/>
          <w:lang w:val="en-US" w:eastAsia="zh-CN"/>
        </w:rPr>
        <w:t>1-1</w:t>
      </w:r>
      <w:r>
        <w:rPr>
          <w:rStyle w:val="16"/>
          <w:rFonts w:cs="仿宋"/>
          <w:b/>
          <w:bCs/>
        </w:rPr>
        <w:t>：</w:t>
      </w:r>
    </w:p>
    <w:p>
      <w:pPr>
        <w:pStyle w:val="17"/>
        <w:spacing w:before="27" w:line="600" w:lineRule="exact"/>
        <w:ind w:left="0"/>
        <w:jc w:val="center"/>
        <w:rPr>
          <w:rStyle w:val="16"/>
          <w:rFonts w:ascii="宋体" w:hAnsi="宋体" w:eastAsia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山东省“技能兴鲁”职业技能大赛——2023年建材建工检测行业职业技能竞赛报名表</w:t>
      </w:r>
    </w:p>
    <w:p>
      <w:pPr>
        <w:spacing w:line="600" w:lineRule="exact"/>
        <w:ind w:left="638" w:leftChars="304"/>
        <w:jc w:val="center"/>
        <w:rPr>
          <w:rStyle w:val="16"/>
          <w:rFonts w:ascii="宋体" w:hAnsi="宋体"/>
          <w:b/>
          <w:bCs/>
          <w:spacing w:val="-10"/>
          <w:sz w:val="28"/>
          <w:szCs w:val="28"/>
          <w:lang w:bidi="zh-CN"/>
        </w:rPr>
      </w:pPr>
      <w:r>
        <w:rPr>
          <w:rStyle w:val="16"/>
          <w:rFonts w:hint="eastAsia" w:ascii="宋体" w:hAnsi="宋体"/>
          <w:b/>
          <w:bCs/>
          <w:spacing w:val="-10"/>
          <w:sz w:val="28"/>
          <w:szCs w:val="28"/>
          <w:lang w:bidi="zh-CN"/>
        </w:rPr>
        <w:t xml:space="preserve">各基层竞赛单位参加预（决）赛（职工或教师组）名单一览表 </w:t>
      </w:r>
    </w:p>
    <w:tbl>
      <w:tblPr>
        <w:tblStyle w:val="11"/>
        <w:tblpPr w:leftFromText="180" w:rightFromText="180" w:vertAnchor="text" w:horzAnchor="page" w:tblpX="1502" w:tblpY="72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83"/>
        <w:gridCol w:w="1091"/>
        <w:gridCol w:w="1715"/>
        <w:gridCol w:w="3240"/>
        <w:gridCol w:w="153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88" w:type="pc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5" w:type="pc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05" w:type="pc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1143" w:type="pct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竞赛类别</w:t>
            </w: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restar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05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600" w:lineRule="exact"/>
              <w:ind w:right="120"/>
              <w:jc w:val="center"/>
              <w:rPr>
                <w:b/>
                <w:sz w:val="24"/>
                <w:szCs w:val="22"/>
              </w:rPr>
            </w:pPr>
          </w:p>
        </w:tc>
      </w:tr>
    </w:tbl>
    <w:p>
      <w:pPr>
        <w:widowControl/>
        <w:snapToGrid w:val="0"/>
        <w:spacing w:line="600" w:lineRule="exact"/>
        <w:ind w:firstLine="48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宋体" w:hAnsi="宋体"/>
          <w:spacing w:val="2"/>
          <w:kern w:val="0"/>
          <w:sz w:val="24"/>
          <w:lang w:val="en-US" w:eastAsia="zh-CN"/>
        </w:rPr>
        <w:t>参赛单位/院校</w:t>
      </w:r>
      <w:r>
        <w:rPr>
          <w:rFonts w:hint="eastAsia" w:ascii="宋体" w:hAnsi="宋体"/>
          <w:spacing w:val="2"/>
          <w:kern w:val="0"/>
          <w:sz w:val="24"/>
        </w:rPr>
        <w:t>（公章）：</w:t>
      </w:r>
    </w:p>
    <w:p>
      <w:pPr>
        <w:spacing w:line="600" w:lineRule="exact"/>
        <w:rPr>
          <w:rFonts w:hint="default" w:ascii="Calibri" w:hAnsi="Calibri" w:eastAsia="宋体" w:cs="宋体"/>
          <w:b/>
          <w:bCs/>
          <w:kern w:val="2"/>
          <w:sz w:val="21"/>
          <w:szCs w:val="24"/>
          <w:lang w:val="en-US" w:eastAsia="zh-CN" w:bidi="ar-SA"/>
        </w:rPr>
        <w:sectPr>
          <w:headerReference r:id="rId5" w:type="default"/>
          <w:footerReference r:id="rId6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每名选手指导教练限报2名。</w:t>
      </w:r>
      <w:r>
        <w:rPr>
          <w:rFonts w:hint="eastAsia" w:cs="宋体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b/>
          <w:bCs/>
          <w:lang w:val="en-US" w:eastAsia="zh-CN"/>
        </w:rPr>
        <w:t>各支代表队不允许参加同一竞赛类别，每支代表队仅允许参加同一竞赛类别</w:t>
      </w:r>
      <w:r>
        <w:rPr>
          <w:rFonts w:hint="eastAsia" w:cs="宋体"/>
          <w:b/>
          <w:bCs/>
          <w:kern w:val="2"/>
          <w:sz w:val="21"/>
          <w:szCs w:val="24"/>
          <w:lang w:val="en-US" w:eastAsia="zh-CN" w:bidi="ar-SA"/>
        </w:rPr>
        <w:t>。3.参赛院校仅推荐2名教师。</w:t>
      </w:r>
    </w:p>
    <w:p>
      <w:pPr>
        <w:pStyle w:val="17"/>
        <w:spacing w:before="164" w:after="12" w:line="600" w:lineRule="exact"/>
        <w:ind w:left="358"/>
        <w:jc w:val="left"/>
        <w:rPr>
          <w:rFonts w:hint="default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附件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1-2</w:t>
      </w:r>
    </w:p>
    <w:p>
      <w:pPr>
        <w:pStyle w:val="17"/>
        <w:spacing w:before="164" w:after="12" w:line="600" w:lineRule="exact"/>
        <w:ind w:left="358"/>
        <w:jc w:val="center"/>
        <w:rPr>
          <w:rStyle w:val="16"/>
          <w:rFonts w:ascii="Calibri" w:hAnsi="Calibri" w:eastAsia="宋体" w:cs="仿宋"/>
          <w:b/>
          <w:bCs/>
          <w:spacing w:val="-10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山东省“技能兴鲁”职业技能大赛——2023年建材建工检测行业职业技能竞赛预赛选手推荐表---职工（或教师）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801"/>
        <w:gridCol w:w="801"/>
        <w:gridCol w:w="643"/>
        <w:gridCol w:w="1282"/>
        <w:gridCol w:w="161"/>
        <w:gridCol w:w="1983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出生日期</w:t>
            </w:r>
          </w:p>
        </w:tc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二寸近期免冠照片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文化程度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身份证号码</w:t>
            </w:r>
          </w:p>
        </w:tc>
        <w:tc>
          <w:tcPr>
            <w:tcW w:w="20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工作单位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邮政编码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详细地址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联系电话（含手机）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竞赛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22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24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24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24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现场类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现职业级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单位推荐意见</w:t>
            </w:r>
          </w:p>
        </w:tc>
        <w:tc>
          <w:tcPr>
            <w:tcW w:w="42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2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（章）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年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月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竞赛评审委员会意见</w:t>
            </w:r>
          </w:p>
        </w:tc>
        <w:tc>
          <w:tcPr>
            <w:tcW w:w="42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82" w:firstLineChars="200"/>
              <w:jc w:val="center"/>
              <w:textAlignment w:val="auto"/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82" w:firstLineChars="20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签字：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年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月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竞赛组委会审批意见</w:t>
            </w:r>
          </w:p>
        </w:tc>
        <w:tc>
          <w:tcPr>
            <w:tcW w:w="42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（章）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年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月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日</w:t>
            </w:r>
          </w:p>
        </w:tc>
      </w:tr>
    </w:tbl>
    <w:p>
      <w:pPr>
        <w:pStyle w:val="17"/>
        <w:spacing w:before="164" w:after="12" w:line="600" w:lineRule="exact"/>
        <w:ind w:left="0"/>
        <w:rPr>
          <w:rStyle w:val="16"/>
          <w:rFonts w:ascii="Calibri" w:hAnsi="Calibri" w:eastAsia="宋体" w:cs="仿宋"/>
          <w:b/>
          <w:bCs/>
          <w:spacing w:val="-10"/>
          <w:lang w:val="en-US"/>
        </w:rPr>
        <w:sectPr>
          <w:headerReference r:id="rId7" w:type="default"/>
          <w:footerReference r:id="rId8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>
      <w:pPr>
        <w:pStyle w:val="17"/>
        <w:spacing w:before="164" w:after="12" w:line="600" w:lineRule="exact"/>
        <w:ind w:left="358"/>
        <w:jc w:val="left"/>
        <w:rPr>
          <w:rStyle w:val="16"/>
          <w:rFonts w:hint="default" w:ascii="宋体" w:hAnsi="宋体" w:eastAsia="宋体"/>
          <w:b/>
          <w:bCs/>
          <w:spacing w:val="-10"/>
          <w:sz w:val="28"/>
          <w:szCs w:val="28"/>
          <w:lang w:val="en-US" w:eastAsia="zh-CN"/>
        </w:rPr>
      </w:pP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附件</w:t>
      </w: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  <w:lang w:val="en-US" w:eastAsia="zh-CN"/>
        </w:rPr>
        <w:t>1-3</w:t>
      </w:r>
    </w:p>
    <w:p>
      <w:pPr>
        <w:pStyle w:val="17"/>
        <w:spacing w:before="164" w:after="12" w:line="600" w:lineRule="exact"/>
        <w:ind w:left="358"/>
        <w:jc w:val="center"/>
        <w:rPr>
          <w:rStyle w:val="16"/>
          <w:rFonts w:ascii="宋体" w:hAnsi="宋体" w:eastAsia="宋体"/>
          <w:b/>
          <w:bCs/>
          <w:spacing w:val="-10"/>
          <w:sz w:val="21"/>
          <w:szCs w:val="21"/>
          <w:lang w:val="en-US"/>
        </w:rPr>
      </w:pP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2023年建材建工检测行业</w:t>
      </w: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职业技能竞赛预（决）</w:t>
      </w: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</w:rPr>
        <w:t>赛选手推荐表（</w:t>
      </w: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学生组</w:t>
      </w:r>
      <w:r>
        <w:rPr>
          <w:rStyle w:val="16"/>
          <w:rFonts w:hint="eastAsia" w:ascii="宋体" w:hAnsi="宋体" w:eastAsia="宋体"/>
          <w:b/>
          <w:bCs/>
          <w:spacing w:val="-10"/>
          <w:sz w:val="28"/>
          <w:szCs w:val="28"/>
        </w:rPr>
        <w:t>）</w:t>
      </w:r>
    </w:p>
    <w:tbl>
      <w:tblPr>
        <w:tblStyle w:val="11"/>
        <w:tblpPr w:leftFromText="180" w:rightFromText="180" w:vertAnchor="text" w:horzAnchor="page" w:tblpX="1535" w:tblpY="74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060"/>
        <w:gridCol w:w="1579"/>
        <w:gridCol w:w="3073"/>
        <w:gridCol w:w="2211"/>
        <w:gridCol w:w="193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7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108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竞赛类别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指导教师姓名</w:t>
            </w: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指导教师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指导教师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11"/>
                <w:szCs w:val="11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 </w:t>
            </w: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7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1084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7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6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b/>
                <w:sz w:val="24"/>
                <w:szCs w:val="22"/>
              </w:rPr>
            </w:pPr>
          </w:p>
        </w:tc>
      </w:tr>
    </w:tbl>
    <w:p>
      <w:pPr>
        <w:spacing w:line="600" w:lineRule="exact"/>
        <w:rPr>
          <w:b/>
          <w:sz w:val="24"/>
        </w:rPr>
      </w:pPr>
      <w:r>
        <w:rPr>
          <w:b/>
          <w:sz w:val="24"/>
        </w:rPr>
        <w:t>参赛院校（公章）：</w:t>
      </w:r>
    </w:p>
    <w:p>
      <w:pPr>
        <w:spacing w:line="600" w:lineRule="exact"/>
        <w:rPr>
          <w:rFonts w:hint="default" w:ascii="Calibri" w:hAnsi="Calibri" w:eastAsia="宋体" w:cs="宋体"/>
          <w:b/>
          <w:bCs/>
          <w:kern w:val="2"/>
          <w:sz w:val="21"/>
          <w:szCs w:val="24"/>
          <w:lang w:val="en-US" w:eastAsia="zh-CN" w:bidi="ar-SA"/>
        </w:rPr>
        <w:sectPr>
          <w:headerReference r:id="rId9" w:type="default"/>
          <w:footerReference r:id="rId10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每名选手指导教练限报2名。</w:t>
      </w:r>
      <w:r>
        <w:rPr>
          <w:rFonts w:hint="eastAsia" w:cs="宋体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b/>
          <w:bCs/>
          <w:lang w:val="en-US" w:eastAsia="zh-CN"/>
        </w:rPr>
        <w:t>各支代表队不允许参加同一竞赛类别，每支代表队仅允许参加同一竞赛类别</w:t>
      </w:r>
      <w:r>
        <w:rPr>
          <w:rFonts w:hint="eastAsia" w:cs="宋体"/>
          <w:b/>
          <w:bCs/>
          <w:kern w:val="2"/>
          <w:sz w:val="21"/>
          <w:szCs w:val="24"/>
          <w:lang w:val="en-US" w:eastAsia="zh-CN" w:bidi="ar-SA"/>
        </w:rPr>
        <w:t>。3.参赛院校仅推荐2名教师。</w:t>
      </w:r>
    </w:p>
    <w:p>
      <w:pPr>
        <w:spacing w:line="276" w:lineRule="auto"/>
        <w:ind w:right="120"/>
        <w:jc w:val="left"/>
        <w:rPr>
          <w:rFonts w:hint="default" w:ascii="宋体" w:hAnsi="宋体" w:eastAsia="宋体"/>
          <w:b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pacing w:val="2"/>
          <w:kern w:val="0"/>
          <w:sz w:val="28"/>
          <w:szCs w:val="28"/>
        </w:rPr>
        <w:t>附件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1-4</w:t>
      </w:r>
    </w:p>
    <w:p>
      <w:pPr>
        <w:spacing w:line="276" w:lineRule="auto"/>
        <w:ind w:right="120"/>
        <w:jc w:val="center"/>
        <w:rPr>
          <w:rFonts w:ascii="Times New Roman" w:hAnsi="华文中宋" w:eastAsia="华文中宋"/>
          <w:b/>
          <w:bCs/>
          <w:sz w:val="36"/>
          <w:szCs w:val="36"/>
        </w:rPr>
      </w:pPr>
      <w:r>
        <w:rPr>
          <w:rFonts w:hint="eastAsia" w:ascii="宋体" w:hAnsi="宋体"/>
          <w:b/>
          <w:spacing w:val="2"/>
          <w:kern w:val="0"/>
          <w:sz w:val="28"/>
          <w:szCs w:val="28"/>
        </w:rPr>
        <w:t>山东省“技能兴鲁”职业技能大赛——2023年建材建工检测行业职业技能竞赛预赛选手推荐表---学生</w:t>
      </w:r>
    </w:p>
    <w:p>
      <w:pPr>
        <w:spacing w:line="276" w:lineRule="auto"/>
        <w:ind w:right="120"/>
        <w:rPr>
          <w:rFonts w:ascii="Times New Roman" w:hAnsi="华文中宋" w:eastAsia="华文中宋"/>
          <w:sz w:val="28"/>
          <w:szCs w:val="28"/>
        </w:rPr>
      </w:pPr>
      <w:r>
        <w:rPr>
          <w:rFonts w:hint="eastAsia" w:ascii="Times New Roman" w:hAnsi="华文中宋" w:eastAsia="华文中宋"/>
          <w:sz w:val="28"/>
          <w:szCs w:val="28"/>
        </w:rPr>
        <w:t>院校（盖章）：</w:t>
      </w:r>
    </w:p>
    <w:tbl>
      <w:tblPr>
        <w:tblStyle w:val="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98"/>
        <w:gridCol w:w="1374"/>
        <w:gridCol w:w="960"/>
        <w:gridCol w:w="1100"/>
        <w:gridCol w:w="82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参赛工种</w:t>
            </w:r>
          </w:p>
        </w:tc>
        <w:tc>
          <w:tcPr>
            <w:tcW w:w="4211" w:type="pct"/>
            <w:gridSpan w:val="6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姓名</w:t>
            </w:r>
          </w:p>
        </w:tc>
        <w:tc>
          <w:tcPr>
            <w:tcW w:w="645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性别</w:t>
            </w:r>
          </w:p>
        </w:tc>
        <w:tc>
          <w:tcPr>
            <w:tcW w:w="564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年龄</w:t>
            </w:r>
          </w:p>
        </w:tc>
        <w:tc>
          <w:tcPr>
            <w:tcW w:w="483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1064" w:type="pct"/>
            <w:vMerge w:val="restar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Style w:val="16"/>
                <w:rFonts w:hint="eastAsia" w:ascii="宋体" w:hAnsi="宋体"/>
                <w:b/>
                <w:bCs/>
                <w:sz w:val="24"/>
              </w:rPr>
              <w:t>二寸近期免冠照片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民族</w:t>
            </w:r>
          </w:p>
        </w:tc>
        <w:tc>
          <w:tcPr>
            <w:tcW w:w="645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身份证号</w:t>
            </w:r>
          </w:p>
        </w:tc>
        <w:tc>
          <w:tcPr>
            <w:tcW w:w="1694" w:type="pct"/>
            <w:gridSpan w:val="3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64" w:type="pct"/>
            <w:vMerge w:val="continue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所在</w:t>
            </w: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（院）系</w:t>
            </w:r>
          </w:p>
        </w:tc>
        <w:tc>
          <w:tcPr>
            <w:tcW w:w="3147" w:type="pct"/>
            <w:gridSpan w:val="5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1064" w:type="pct"/>
            <w:vMerge w:val="continue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学校地址</w:t>
            </w:r>
          </w:p>
        </w:tc>
        <w:tc>
          <w:tcPr>
            <w:tcW w:w="4211" w:type="pct"/>
            <w:gridSpan w:val="6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邮编</w:t>
            </w:r>
          </w:p>
        </w:tc>
        <w:tc>
          <w:tcPr>
            <w:tcW w:w="645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联系电话</w:t>
            </w:r>
          </w:p>
        </w:tc>
        <w:tc>
          <w:tcPr>
            <w:tcW w:w="1210" w:type="pct"/>
            <w:gridSpan w:val="2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传真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年级</w:t>
            </w:r>
          </w:p>
        </w:tc>
        <w:tc>
          <w:tcPr>
            <w:tcW w:w="645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所学专业</w:t>
            </w:r>
          </w:p>
        </w:tc>
        <w:tc>
          <w:tcPr>
            <w:tcW w:w="1210" w:type="pct"/>
            <w:gridSpan w:val="2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 w:eastAsiaTheme="minorEastAsia"/>
                <w:b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hint="default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eastAsiaTheme="minorEastAsia"/>
                <w:b/>
                <w:sz w:val="24"/>
                <w:lang w:val="en-US" w:eastAsia="zh-CN"/>
              </w:rPr>
              <w:t>竞赛项目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水泥类 </w:t>
            </w:r>
          </w:p>
          <w:p>
            <w:pPr>
              <w:spacing w:line="276" w:lineRule="auto"/>
              <w:ind w:right="120"/>
              <w:jc w:val="center"/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钢材类  </w:t>
            </w:r>
          </w:p>
          <w:p>
            <w:pPr>
              <w:spacing w:line="276" w:lineRule="auto"/>
              <w:ind w:right="120" w:firstLine="361" w:firstLineChars="200"/>
              <w:jc w:val="both"/>
              <w:rPr>
                <w:rFonts w:ascii="宋体" w:eastAsiaTheme="minorEastAsia"/>
                <w:b/>
                <w:sz w:val="24"/>
              </w:rPr>
            </w:pPr>
            <w:r>
              <w:rPr>
                <w:rStyle w:val="16"/>
                <w:rFonts w:ascii="宋体" w:hAnsi="宋体" w:eastAsia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Style w:val="16"/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现场类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学校意见（选手所在学校填写）</w:t>
            </w:r>
          </w:p>
        </w:tc>
        <w:tc>
          <w:tcPr>
            <w:tcW w:w="4211" w:type="pct"/>
            <w:gridSpan w:val="6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盖 章</w:t>
            </w: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Style w:val="16"/>
                <w:rFonts w:hint="eastAsia" w:ascii="宋体" w:hAnsi="宋体"/>
                <w:b/>
                <w:bCs/>
                <w:sz w:val="24"/>
              </w:rPr>
              <w:t>竞赛评审委员会意见</w:t>
            </w:r>
          </w:p>
        </w:tc>
        <w:tc>
          <w:tcPr>
            <w:tcW w:w="4211" w:type="pct"/>
            <w:gridSpan w:val="6"/>
            <w:vAlign w:val="center"/>
          </w:tcPr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盖 章</w:t>
            </w: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>
            <w:pPr>
              <w:pStyle w:val="18"/>
              <w:spacing w:line="600" w:lineRule="exact"/>
              <w:ind w:left="203" w:right="19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6"/>
                <w:rFonts w:hint="eastAsia" w:ascii="宋体" w:hAnsi="宋体" w:eastAsia="宋体"/>
                <w:b/>
                <w:bCs/>
                <w:sz w:val="24"/>
              </w:rPr>
              <w:t>竞赛组委会审批意见</w:t>
            </w:r>
          </w:p>
        </w:tc>
        <w:tc>
          <w:tcPr>
            <w:tcW w:w="4211" w:type="pct"/>
            <w:gridSpan w:val="6"/>
          </w:tcPr>
          <w:p>
            <w:pPr>
              <w:pStyle w:val="18"/>
              <w:spacing w:line="600" w:lineRule="exact"/>
              <w:ind w:left="4033"/>
              <w:jc w:val="center"/>
              <w:rPr>
                <w:rStyle w:val="16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276" w:lineRule="auto"/>
              <w:ind w:righ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盖 章</w:t>
            </w:r>
          </w:p>
          <w:p>
            <w:pPr>
              <w:pStyle w:val="18"/>
              <w:tabs>
                <w:tab w:val="left" w:pos="4997"/>
                <w:tab w:val="left" w:pos="5957"/>
              </w:tabs>
              <w:spacing w:line="600" w:lineRule="exact"/>
              <w:ind w:firstLine="2650" w:firstLineChars="11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 月    日</w:t>
            </w:r>
          </w:p>
        </w:tc>
      </w:tr>
    </w:tbl>
    <w:p>
      <w:pPr>
        <w:widowControl/>
        <w:snapToGrid w:val="0"/>
        <w:spacing w:line="360" w:lineRule="auto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widowControl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pacing w:val="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44"/>
          <w:szCs w:val="44"/>
        </w:rPr>
        <w:t>技能竞赛现场试验项目考核说明</w:t>
      </w:r>
    </w:p>
    <w:p>
      <w:pPr>
        <w:widowControl/>
        <w:snapToGrid w:val="0"/>
        <w:spacing w:line="360" w:lineRule="auto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一、现场试验项目评分标准总说明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（一）准备时间不计入考试时间，但在规定时间内完成。选手示意准备完成或准备时间结束，裁判开始竞赛计时。参赛选手将竞赛项目记录表交给裁判，结束计时。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二）所有试验中的原始记录应实时填写在竞赛项目记录表相应位置（不得默记或誊写，否则按伪造数据处理），并不得擅自涂改。凡原始数据需要修改的必须在仪器所示值未发生变化前报告裁判，由裁判确认后用杠改法进行修改，将正确数据写在上方，并请裁判签名，否则其它涂改的原始数据均视为伪造数据，取消该项成绩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（三）裁判宣布试验结束时，试验未完成，无试验结果, 该现场试验判定为零分。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（四）试验过程中，竞赛选手未按操作规程进行试验，造成仪器损坏，按照评分标准扣分，并承担仪器维修费用。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五）试验准备过程中已进行仪器检查并确认仪器完好，试验过程中出现仪器故障的，裁判停止计时，排除故障后，按照实际情况，继续或重新试验。准备过程中未进行设备状态确认，中途提出仪器故障的，维修时间计入竞赛用时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（六）每项试验考核结束，应及时进行现场整理、仪器归位，否则按评分标准扣分。并要求其返回现场整理、仪器归位，对拒不执行的，取消竞赛资格。现场整理、仪器归位时间不计入竞赛用时。</w:t>
      </w:r>
    </w:p>
    <w:p>
      <w:pPr>
        <w:widowControl/>
        <w:snapToGrid w:val="0"/>
        <w:spacing w:line="360" w:lineRule="auto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二、竞赛要求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一）参赛选手应严格遵守赛场纪律，服从指挥，仪表端庄整洁，自觉遵守赛场纪律，服从赛项组委会的指挥和安排，爱护大赛场地的设备和器材。选手必须佩带参赛证提前30分钟进入大赛场地，比赛场地通过抽签决定，对号入座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（二）参赛选手在赛前10分钟领取比赛任务单并进入比赛工位，比赛正式开始后方可进行相关操作。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（三）参赛选手在规定时间内采用规定设备完成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试验操作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，提交原始数据、测定结果(图/表)。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（四）比赛过程中，选手须严格遵守操作规程，确保人身及设备安全，并接受裁判员的监督和指示，如遇问题须举手向裁判人员提问。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（五）参赛选手在比赛过程中不得擅自离开赛场，如有特殊情况，须经现场裁判同意后作特殊处理。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六）当听到比赛结束命令时，参赛选手应立即停止所有操作，不得以任何理由拖延比赛时间。比赛结束（或提前完成）后，参赛选手要确认已成功提交竞赛要求的配置文件和文档，并在相关文件上签字确认后离场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（七）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水泥类、钢材类竞赛项目的仪器设备由竞赛具体承办单位提供，现场类竞赛项目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鼓励参赛选手自带设备。</w:t>
      </w:r>
    </w:p>
    <w:p>
      <w:pPr>
        <w:widowControl/>
        <w:snapToGrid w:val="0"/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二、现场试验单项说明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楷体" w:hAnsi="楷体" w:eastAsia="楷体" w:cs="楷体"/>
          <w:color w:val="auto"/>
          <w:spacing w:val="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pacing w:val="2"/>
          <w:kern w:val="0"/>
          <w:sz w:val="32"/>
          <w:szCs w:val="32"/>
          <w:lang w:eastAsia="zh-CN"/>
        </w:rPr>
        <w:t>）水泥</w:t>
      </w:r>
      <w:r>
        <w:rPr>
          <w:rFonts w:hint="eastAsia" w:ascii="楷体" w:hAnsi="楷体" w:eastAsia="楷体" w:cs="楷体"/>
          <w:color w:val="auto"/>
          <w:spacing w:val="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" w:hAnsi="楷体" w:eastAsia="楷体" w:cs="楷体"/>
          <w:color w:val="auto"/>
          <w:spacing w:val="2"/>
          <w:kern w:val="0"/>
          <w:sz w:val="32"/>
          <w:szCs w:val="32"/>
          <w:lang w:eastAsia="zh-CN"/>
        </w:rPr>
        <w:t>考核项目</w:t>
      </w:r>
    </w:p>
    <w:p>
      <w:pPr>
        <w:keepNext w:val="0"/>
        <w:keepLines w:val="0"/>
        <w:widowControl/>
        <w:suppressLineNumbers w:val="0"/>
        <w:ind w:firstLine="648" w:firstLineChars="200"/>
        <w:jc w:val="left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水泥比表面积（勃氏法）、水泥标准稠度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用水量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（标准法）、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水泥胶砂流动度</w:t>
      </w:r>
    </w:p>
    <w:p>
      <w:pPr>
        <w:widowControl/>
        <w:snapToGrid w:val="0"/>
        <w:spacing w:line="360" w:lineRule="auto"/>
        <w:ind w:firstLine="651" w:firstLineChars="200"/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  <w:lang w:val="en-US" w:eastAsia="zh-CN"/>
        </w:rPr>
        <w:t>1.水泥比表面积试验（勃氏法）</w:t>
      </w:r>
    </w:p>
    <w:p>
      <w:pPr>
        <w:keepNext w:val="0"/>
        <w:keepLines w:val="0"/>
        <w:widowControl/>
        <w:suppressLineNumbers w:val="0"/>
        <w:ind w:firstLine="648" w:firstLineChars="200"/>
        <w:jc w:val="left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执行规程：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公路工程水泥及水泥混凝土试验规程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JTG 3420-2020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中（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T 0504—2005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）水泥比表面积试验方法（勃氏法）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竞赛要求：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采用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普通硅酸盐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水泥。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 xml:space="preserve">2） 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比赛前由裁判组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水泥样品过0.9mm筛，并在110℃±5℃烘箱中烘干1小时，在干燥器内冷却备用。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竞赛提供被测试样的密度、空隙率、试样筒的体积等测试参数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4）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按试验规程完成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试验操作。</w:t>
      </w:r>
    </w:p>
    <w:p>
      <w:pPr>
        <w:widowControl/>
        <w:snapToGrid w:val="0"/>
        <w:spacing w:line="360" w:lineRule="auto"/>
        <w:ind w:firstLine="648" w:firstLineChars="200"/>
        <w:rPr>
          <w:rFonts w:hint="default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5）竞赛提供水泥比表面积测定仪（生产厂家：山东路达试验仪器有限公司，规格型号：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FBT-9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型）、水泥细度和比表面积标准试样（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 xml:space="preserve">GSB 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14-1511）、相关小件耗材。</w:t>
      </w:r>
    </w:p>
    <w:p>
      <w:pPr>
        <w:widowControl/>
        <w:snapToGrid w:val="0"/>
        <w:spacing w:line="360" w:lineRule="auto"/>
        <w:ind w:firstLine="651" w:firstLineChars="200"/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</w:rPr>
        <w:t>水泥标准稠度用水量试验</w:t>
      </w:r>
    </w:p>
    <w:p>
      <w:pPr>
        <w:keepNext w:val="0"/>
        <w:keepLines w:val="0"/>
        <w:widowControl/>
        <w:suppressLineNumbers w:val="0"/>
        <w:ind w:firstLine="648" w:firstLineChars="200"/>
        <w:jc w:val="left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执行规程：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公路工程水泥及水泥混凝土试验规程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JTG 3420-2020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中（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T 0505—2020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）水泥标准稠度用水量、凝结时间、安定性试验方法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竞赛要求：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采用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普通硅酸盐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水泥。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按试验规程完成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试验操作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hint="default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3）竞赛提供水泥净浆搅拌机（生产厂家：山东路达试验仪器有限公司，规格型号：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NJ-160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型）及相关小件耗材。</w:t>
      </w:r>
    </w:p>
    <w:p>
      <w:pPr>
        <w:widowControl/>
        <w:snapToGrid w:val="0"/>
        <w:spacing w:line="360" w:lineRule="auto"/>
        <w:ind w:firstLine="651" w:firstLineChars="200"/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</w:rPr>
        <w:t>水泥</w:t>
      </w:r>
      <w:r>
        <w:rPr>
          <w:rFonts w:hint="eastAsia" w:ascii="仿宋_GB2312" w:hAnsi="宋体" w:eastAsia="仿宋_GB2312" w:cs="宋体"/>
          <w:b/>
          <w:bCs/>
          <w:spacing w:val="2"/>
          <w:kern w:val="0"/>
          <w:sz w:val="32"/>
          <w:szCs w:val="32"/>
          <w:lang w:eastAsia="zh-CN"/>
        </w:rPr>
        <w:t>胶砂流动度试验</w:t>
      </w:r>
    </w:p>
    <w:p>
      <w:pPr>
        <w:keepNext w:val="0"/>
        <w:keepLines w:val="0"/>
        <w:widowControl/>
        <w:suppressLineNumbers w:val="0"/>
        <w:ind w:firstLine="648" w:firstLineChars="200"/>
        <w:jc w:val="left"/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执行规程：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公路工程水泥及水泥混凝土试验规程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JTG 3420-2020中（T 0507—2005）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水泥胶砂流动度试验方法。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竞赛要求：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采用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复合硅酸盐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水泥。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按试验规程完成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试验操作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3）本项目试验用水采用天平称取质量。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4）竞赛提供行星式水泥胶砂搅拌机（生产厂家：山东路达试验仪器有限公司，规格型号：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JJ-5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型）、水泥胶砂流动度测定仪（生产厂家：山东路达试验仪器有限公司，规格型号：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NLD-3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型）、中国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ISO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标准砂及相关小件耗材。</w:t>
      </w:r>
    </w:p>
    <w:p>
      <w:pPr>
        <w:keepNext w:val="0"/>
        <w:keepLines w:val="0"/>
        <w:widowControl/>
        <w:suppressLineNumbers w:val="0"/>
        <w:ind w:firstLine="648" w:firstLineChars="200"/>
        <w:jc w:val="left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（二）钢材类考核项目</w:t>
      </w:r>
    </w:p>
    <w:p>
      <w:pPr>
        <w:widowControl/>
        <w:snapToGrid w:val="0"/>
        <w:spacing w:line="600" w:lineRule="exact"/>
        <w:ind w:firstLine="648" w:firstLineChars="200"/>
        <w:rPr>
          <w:rFonts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钢筋拉伸（下屈服强度、抗拉强度、断后伸长率、最大力总延伸率）</w:t>
      </w:r>
    </w:p>
    <w:p>
      <w:pPr>
        <w:widowControl/>
        <w:snapToGrid w:val="0"/>
        <w:spacing w:line="600" w:lineRule="exact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标准依据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《钢筋混凝土用钢材试验方法》（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 xml:space="preserve">GB/T 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28900-2022）、《金属材料 拉伸试验 第1部分：室温试验方法》（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GB/T 228.1-2021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）、《钢筋混凝土用钢 第1部分：热轧光圆钢筋》（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GB/T 1499.1-2017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）、《钢筋混凝土用钢 第2部分：热轧带肋钢筋》（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GB/T 1499.2-2018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）。</w:t>
      </w:r>
    </w:p>
    <w:p>
      <w:pPr>
        <w:widowControl/>
        <w:snapToGrid w:val="0"/>
        <w:spacing w:line="600" w:lineRule="exact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竞赛要求：</w:t>
      </w:r>
    </w:p>
    <w:p>
      <w:pPr>
        <w:widowControl/>
        <w:snapToGrid w:val="0"/>
        <w:spacing w:line="600" w:lineRule="exact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竞赛提供检测用普通热轧钢筋2根，任务单中明确钢筋牌号，选手测量钢筋直径。</w:t>
      </w:r>
    </w:p>
    <w:p>
      <w:pPr>
        <w:widowControl/>
        <w:snapToGrid w:val="0"/>
        <w:spacing w:line="600" w:lineRule="exact"/>
        <w:ind w:firstLine="648" w:firstLineChars="200"/>
        <w:jc w:val="left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竞赛提供试验用微机控制电液伺服万能试验机（生产厂家：山东路达试验仪器有限公司；规格型号：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WAW-300B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）；电动钢筋标距仪（规格型号：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BJ-10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）。</w:t>
      </w:r>
    </w:p>
    <w:p>
      <w:pPr>
        <w:widowControl/>
        <w:snapToGrid w:val="0"/>
        <w:spacing w:line="600" w:lineRule="exact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测定下屈服强度、抗拉强度试验速率控制采用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GB/T 228.1-2021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中应变控制速率（方法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A2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）。</w:t>
      </w:r>
    </w:p>
    <w:p>
      <w:pPr>
        <w:widowControl/>
        <w:snapToGrid w:val="0"/>
        <w:spacing w:line="600" w:lineRule="exact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测定最大力总延伸率采用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GB/T 28900-2022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中手工方法进行测定。</w:t>
      </w:r>
    </w:p>
    <w:p>
      <w:pPr>
        <w:widowControl/>
        <w:snapToGrid w:val="0"/>
        <w:spacing w:line="600" w:lineRule="exact"/>
        <w:ind w:firstLine="648" w:firstLineChars="200"/>
        <w:rPr>
          <w:rFonts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其余操作按试验规程进行。</w:t>
      </w:r>
    </w:p>
    <w:p>
      <w:pPr>
        <w:pStyle w:val="2"/>
        <w:numPr>
          <w:ilvl w:val="0"/>
          <w:numId w:val="2"/>
        </w:numPr>
        <w:spacing w:line="600" w:lineRule="exact"/>
        <w:ind w:firstLine="641"/>
        <w:jc w:val="both"/>
        <w:rPr>
          <w:rFonts w:ascii="楷体" w:hAnsi="楷体" w:eastAsia="楷体" w:cs="楷体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/>
        </w:rPr>
        <w:t>现场类考核项目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  <w:t>结构混凝土强度（回弹法）</w:t>
      </w:r>
    </w:p>
    <w:p>
      <w:pPr>
        <w:pStyle w:val="2"/>
        <w:spacing w:line="600" w:lineRule="exact"/>
        <w:ind w:firstLine="641"/>
        <w:jc w:val="both"/>
        <w:rPr>
          <w:rFonts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  <w:t>执行规程</w:t>
      </w:r>
    </w:p>
    <w:p>
      <w:pPr>
        <w:pStyle w:val="2"/>
        <w:spacing w:line="600" w:lineRule="exact"/>
        <w:ind w:firstLine="641"/>
        <w:jc w:val="left"/>
        <w:rPr>
          <w:rFonts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  <w:t>《回弹法检测混凝土抗压强度技术规程》（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</w:rPr>
        <w:t>J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</w:rPr>
        <w:t>J/T 23-2011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  <w:t>）。</w:t>
      </w:r>
    </w:p>
    <w:p>
      <w:pPr>
        <w:pStyle w:val="2"/>
        <w:spacing w:line="600" w:lineRule="exact"/>
        <w:ind w:left="420" w:leftChars="200" w:firstLine="324" w:firstLineChars="100"/>
        <w:jc w:val="both"/>
        <w:rPr>
          <w:rFonts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</w:rPr>
        <w:t>竞赛要求</w:t>
      </w:r>
    </w:p>
    <w:p>
      <w:pPr>
        <w:ind w:firstLine="648" w:firstLineChars="200"/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竞赛用钢砧、酒精酚酞溶液等由组委会提供，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/>
        </w:rPr>
        <w:t>数显式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回弹仪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/>
        </w:rPr>
        <w:t>规格型号不限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、碳化深度测定仪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/>
        </w:rPr>
        <w:t>指针式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可自带。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竞赛提供一片梁作为单个测试构件，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/>
        </w:rPr>
        <w:t>假定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测试面为底面，测区数不少于10个。</w:t>
      </w:r>
    </w:p>
    <w:p>
      <w:pPr>
        <w:pStyle w:val="2"/>
        <w:spacing w:line="360" w:lineRule="auto"/>
        <w:ind w:firstLine="641"/>
        <w:jc w:val="both"/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3）碳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化深度测定用孔洞由组委会提前钻好。</w:t>
      </w:r>
    </w:p>
    <w:p>
      <w:pPr>
        <w:pStyle w:val="2"/>
        <w:spacing w:line="360" w:lineRule="auto"/>
        <w:ind w:firstLine="641"/>
        <w:jc w:val="both"/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4）其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kern w:val="0"/>
          <w:sz w:val="32"/>
          <w:szCs w:val="32"/>
        </w:rPr>
        <w:t>余操作按试验规程进行</w:t>
      </w:r>
    </w:p>
    <w:p>
      <w:pPr>
        <w:spacing w:line="360" w:lineRule="auto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2"/>
          <w:kern w:val="0"/>
          <w:sz w:val="32"/>
          <w:szCs w:val="32"/>
        </w:rPr>
        <w:t>组委会提供备用设备的厂家、型号：</w:t>
      </w:r>
    </w:p>
    <w:p>
      <w:pPr>
        <w:widowControl/>
        <w:snapToGrid w:val="0"/>
        <w:spacing w:line="360" w:lineRule="auto"/>
        <w:ind w:firstLine="648" w:firstLineChars="200"/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1）济南朗睿检测技术有限公司，规格型号：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lang w:val="en-US" w:eastAsia="zh-CN"/>
        </w:rPr>
        <w:t>HT225-CS。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北京智博联科技股份有限公司，规格型号：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</w:rPr>
        <w:t>ZBL-S280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</w:rPr>
        <w:t>。</w:t>
      </w:r>
    </w:p>
    <w:p>
      <w:pPr>
        <w:pStyle w:val="2"/>
        <w:spacing w:line="600" w:lineRule="exact"/>
        <w:ind w:firstLine="641"/>
        <w:jc w:val="both"/>
        <w:rPr>
          <w:rFonts w:ascii="楷体" w:hAnsi="楷体" w:eastAsia="楷体" w:cs="楷体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</w:rPr>
        <w:t>混凝土中钢筋位置及保护层厚度（电磁感应法）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（1）执行规程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《混凝土中钢筋检测技术标准》（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JGJ/T 152-2019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）。</w:t>
      </w:r>
    </w:p>
    <w:p>
      <w:pPr>
        <w:pStyle w:val="2"/>
        <w:spacing w:line="600" w:lineRule="exact"/>
        <w:ind w:firstLine="648" w:firstLineChars="200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（2）竞赛要求：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1）本竞赛项目由个人独立完成。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2）竞赛提供检测用模型，任务单中明确横向、纵向钢筋直径。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3）竞赛用钢筋位置及保护层厚度测定仪可自带，规格型号不限。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4）选手需在白纸上标出横向、纵向钢筋位置及间距。</w:t>
      </w:r>
    </w:p>
    <w:p>
      <w:pPr>
        <w:pStyle w:val="2"/>
        <w:spacing w:line="600" w:lineRule="exact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5）其余操作按试验规程进行。</w:t>
      </w:r>
    </w:p>
    <w:p>
      <w:pPr>
        <w:pStyle w:val="2"/>
        <w:spacing w:line="360" w:lineRule="auto"/>
        <w:ind w:firstLine="641"/>
        <w:jc w:val="both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6）测试完成后，参赛选手将作图用白纸及试验记录表。</w:t>
      </w:r>
    </w:p>
    <w:p>
      <w:pPr>
        <w:spacing w:line="360" w:lineRule="auto"/>
        <w:ind w:firstLine="648" w:firstLineChars="200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（3）组委会提供备用设备的厂家、型号：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1）济南朗睿检测技术有限公司，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LR-G300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型一体式钢筋检测仪；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2）北京智博联科技股份有限公司，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ZBL-R670</w:t>
      </w: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型一体式钢筋检测仪。</w:t>
      </w:r>
    </w:p>
    <w:p>
      <w:pPr>
        <w:ind w:left="4800" w:hanging="4819"/>
        <w:rPr>
          <w:rStyle w:val="16"/>
          <w:rFonts w:ascii="黑体" w:hAnsi="黑体" w:eastAsia="黑体" w:cs="黑体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 xml:space="preserve">附件3 </w:t>
      </w:r>
    </w:p>
    <w:p>
      <w:pPr>
        <w:ind w:left="4800" w:hanging="4819"/>
        <w:jc w:val="center"/>
        <w:rPr>
          <w:rStyle w:val="16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16"/>
          <w:rFonts w:hint="eastAsia" w:ascii="方正小标宋简体" w:hAnsi="方正小标宋简体" w:eastAsia="方正小标宋简体" w:cs="方正小标宋简体"/>
          <w:sz w:val="44"/>
          <w:szCs w:val="44"/>
        </w:rPr>
        <w:t>理论知识考试大纲</w:t>
      </w:r>
    </w:p>
    <w:p>
      <w:pPr>
        <w:ind w:left="4800" w:hanging="4819"/>
        <w:rPr>
          <w:rStyle w:val="16"/>
          <w:rFonts w:ascii="宋体" w:hAnsi="宋体"/>
          <w:b/>
          <w:bCs/>
          <w:spacing w:val="2"/>
          <w:kern w:val="0"/>
          <w:sz w:val="28"/>
          <w:szCs w:val="28"/>
        </w:rPr>
      </w:pPr>
      <w:r>
        <w:rPr>
          <w:rStyle w:val="16"/>
          <w:rFonts w:hint="eastAsia" w:ascii="黑体" w:hAnsi="黑体" w:eastAsia="黑体" w:cs="黑体"/>
          <w:spacing w:val="2"/>
          <w:kern w:val="0"/>
          <w:sz w:val="32"/>
          <w:szCs w:val="32"/>
        </w:rPr>
        <w:t>一、考试范围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涉及土、集料、岩石、水泥、水泥混凝土、砂浆、水、外加剂、掺合料、无机结合料稳定材料、沥青、沥青混合料、钢材与连接接头、路基路面、混凝土结构、基坑、地基与基桩等项目的有关国家试验检测标准中的法规和标准、规范、规程中的内容。</w:t>
      </w:r>
    </w:p>
    <w:p>
      <w:pPr>
        <w:snapToGrid w:val="0"/>
        <w:spacing w:line="360" w:lineRule="auto"/>
        <w:ind w:firstLine="640" w:firstLineChars="200"/>
        <w:rPr>
          <w:rStyle w:val="16"/>
          <w:rFonts w:ascii="黑体" w:hAnsi="黑体" w:eastAsia="黑体" w:cs="黑体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kern w:val="0"/>
          <w:sz w:val="32"/>
          <w:szCs w:val="32"/>
        </w:rPr>
        <w:t>二、题型说明</w:t>
      </w:r>
    </w:p>
    <w:p>
      <w:pPr>
        <w:widowControl/>
        <w:snapToGrid w:val="0"/>
        <w:spacing w:line="360" w:lineRule="auto"/>
        <w:ind w:firstLine="648" w:firstLineChars="200"/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总分100分，题数80题（其中：单项选择30题，判断题30题，多项选择20题）。</w:t>
      </w:r>
    </w:p>
    <w:p/>
    <w:sectPr>
      <w:headerReference r:id="rId11" w:type="default"/>
      <w:footerReference r:id="rId12" w:type="default"/>
      <w:pgSz w:w="11905" w:h="16838"/>
      <w:pgMar w:top="1440" w:right="1803" w:bottom="1440" w:left="1803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nwN5bTAQAAsQ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l1uVLQAAAABQEAAA8AAAAAAAAAAQAgAAAA&#10;IgAAAGRycy9kb3ducmV2LnhtbFBLAQIUABQAAAAIAIdO4kBb99vl2gEAALgDAAAOAAAAAAAAAAEA&#10;IAAAAB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8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4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5dblS0AAAAAUBAAAPAAAAAAAAAAEAIAAA&#10;ACIAAABkcnMvZG93bnJldi54bWxQSwECFAAUAAAACACHTuJA2YNp29sBAAC4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XW5UtAAAAAFAQAADwAAAAAAAAABACAAAAAiAAAA&#10;ZHJzL2Rvd25yZXYueG1sUEsBAhQAFAAAAAgAh07iQAaVNPXWAQAAtQ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7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XW5UtAAAAAFAQAADwAAAAAAAAABACAA&#10;AAAiAAAAZHJzL2Rvd25yZXYueG1sUEsBAhQAFAAAAAgAh07iQApUl9fcAQAAuA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C6395"/>
    <w:multiLevelType w:val="singleLevel"/>
    <w:tmpl w:val="DE1C639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97162C"/>
    <w:multiLevelType w:val="singleLevel"/>
    <w:tmpl w:val="309716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Dc3NmY3MjE5YzFmZjQwOWExODI3YTEzMDYxZmEifQ=="/>
  </w:docVars>
  <w:rsids>
    <w:rsidRoot w:val="00192650"/>
    <w:rsid w:val="0008502B"/>
    <w:rsid w:val="000E0849"/>
    <w:rsid w:val="00192650"/>
    <w:rsid w:val="00277D39"/>
    <w:rsid w:val="00283906"/>
    <w:rsid w:val="003D7682"/>
    <w:rsid w:val="0054519C"/>
    <w:rsid w:val="005D59D7"/>
    <w:rsid w:val="005F0052"/>
    <w:rsid w:val="007C3770"/>
    <w:rsid w:val="007D448F"/>
    <w:rsid w:val="0082464B"/>
    <w:rsid w:val="00880898"/>
    <w:rsid w:val="00A33B3B"/>
    <w:rsid w:val="00A575F1"/>
    <w:rsid w:val="00B40C6B"/>
    <w:rsid w:val="00B75C21"/>
    <w:rsid w:val="00B9248E"/>
    <w:rsid w:val="00CA78CF"/>
    <w:rsid w:val="00D27F03"/>
    <w:rsid w:val="00D46552"/>
    <w:rsid w:val="00DB1D31"/>
    <w:rsid w:val="00E250FF"/>
    <w:rsid w:val="00EF11CE"/>
    <w:rsid w:val="00F04ED3"/>
    <w:rsid w:val="00FB4DAD"/>
    <w:rsid w:val="00FC3F50"/>
    <w:rsid w:val="00FF3B1A"/>
    <w:rsid w:val="09464852"/>
    <w:rsid w:val="09E55D95"/>
    <w:rsid w:val="0BD22349"/>
    <w:rsid w:val="0BE82232"/>
    <w:rsid w:val="0D2D5EDB"/>
    <w:rsid w:val="0E345C3D"/>
    <w:rsid w:val="0E6E3B47"/>
    <w:rsid w:val="11976D76"/>
    <w:rsid w:val="14477D25"/>
    <w:rsid w:val="152D16ED"/>
    <w:rsid w:val="1AEC4B49"/>
    <w:rsid w:val="1D801F62"/>
    <w:rsid w:val="1E287A51"/>
    <w:rsid w:val="20633FF6"/>
    <w:rsid w:val="216B6728"/>
    <w:rsid w:val="227E7E5C"/>
    <w:rsid w:val="23A133E1"/>
    <w:rsid w:val="243C0000"/>
    <w:rsid w:val="25B20E57"/>
    <w:rsid w:val="27136D3F"/>
    <w:rsid w:val="2B340441"/>
    <w:rsid w:val="2B9C295B"/>
    <w:rsid w:val="2CA34020"/>
    <w:rsid w:val="2D746F11"/>
    <w:rsid w:val="31716439"/>
    <w:rsid w:val="33137361"/>
    <w:rsid w:val="33E43637"/>
    <w:rsid w:val="34DA5E49"/>
    <w:rsid w:val="37C80B67"/>
    <w:rsid w:val="406605E0"/>
    <w:rsid w:val="41D7208D"/>
    <w:rsid w:val="4210642F"/>
    <w:rsid w:val="463A0713"/>
    <w:rsid w:val="469B2753"/>
    <w:rsid w:val="470C0E50"/>
    <w:rsid w:val="4B72175D"/>
    <w:rsid w:val="4CA11584"/>
    <w:rsid w:val="522F00DC"/>
    <w:rsid w:val="56CF2CD9"/>
    <w:rsid w:val="57055882"/>
    <w:rsid w:val="5D661A98"/>
    <w:rsid w:val="5F567558"/>
    <w:rsid w:val="63DB3C22"/>
    <w:rsid w:val="64E90502"/>
    <w:rsid w:val="66FA0E33"/>
    <w:rsid w:val="679359E7"/>
    <w:rsid w:val="67D57A24"/>
    <w:rsid w:val="681D4C9E"/>
    <w:rsid w:val="685D5F32"/>
    <w:rsid w:val="6BC23B8F"/>
    <w:rsid w:val="6CBD2CAF"/>
    <w:rsid w:val="6E311DF5"/>
    <w:rsid w:val="6F796FB0"/>
    <w:rsid w:val="70002503"/>
    <w:rsid w:val="77A9111D"/>
    <w:rsid w:val="78242356"/>
    <w:rsid w:val="78C53520"/>
    <w:rsid w:val="78E876E2"/>
    <w:rsid w:val="7C796BC1"/>
    <w:rsid w:val="7D644F7A"/>
    <w:rsid w:val="7DF40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00"/>
      <w:ind w:left="99"/>
      <w:jc w:val="center"/>
      <w:outlineLvl w:val="0"/>
    </w:pPr>
    <w:rPr>
      <w:rFonts w:ascii="宋体" w:hAnsi="宋体"/>
      <w:b/>
      <w:bCs/>
      <w:sz w:val="44"/>
      <w:szCs w:val="44"/>
      <w:lang w:val="zh-CN" w:bidi="zh-CN"/>
    </w:rPr>
  </w:style>
  <w:style w:type="paragraph" w:styleId="4">
    <w:name w:val="heading 2"/>
    <w:basedOn w:val="1"/>
    <w:next w:val="1"/>
    <w:qFormat/>
    <w:uiPriority w:val="1"/>
    <w:pPr>
      <w:spacing w:before="1"/>
      <w:ind w:left="480" w:hanging="361"/>
      <w:outlineLvl w:val="1"/>
    </w:pPr>
    <w:rPr>
      <w:rFonts w:ascii="微软雅黑" w:hAnsi="微软雅黑" w:eastAsia="微软雅黑" w:cs="微软雅黑"/>
      <w:b/>
      <w:bCs/>
      <w:sz w:val="24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5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1"/>
    <w:pPr>
      <w:spacing w:before="237"/>
      <w:ind w:left="1171" w:right="244" w:hanging="1172"/>
      <w:jc w:val="right"/>
    </w:pPr>
    <w:rPr>
      <w:rFonts w:ascii="微软雅黑" w:hAnsi="微软雅黑" w:eastAsia="微软雅黑" w:cs="微软雅黑"/>
      <w:szCs w:val="21"/>
      <w:lang w:val="zh-CN" w:bidi="zh-CN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qFormat/>
    <w:uiPriority w:val="0"/>
  </w:style>
  <w:style w:type="paragraph" w:customStyle="1" w:styleId="17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8">
    <w:name w:val="UserStyle_1"/>
    <w:basedOn w:val="1"/>
    <w:qFormat/>
    <w:uiPriority w:val="0"/>
    <w:rPr>
      <w:rFonts w:ascii="仿宋" w:hAnsi="仿宋" w:eastAsia="仿宋"/>
      <w:lang w:val="zh-CN" w:bidi="zh-CN"/>
    </w:rPr>
  </w:style>
  <w:style w:type="paragraph" w:styleId="19">
    <w:name w:val="List Paragraph"/>
    <w:basedOn w:val="1"/>
    <w:qFormat/>
    <w:uiPriority w:val="1"/>
    <w:pPr>
      <w:spacing w:before="237"/>
      <w:ind w:left="540" w:hanging="1172"/>
    </w:pPr>
    <w:rPr>
      <w:rFonts w:ascii="微软雅黑" w:hAnsi="微软雅黑" w:eastAsia="微软雅黑" w:cs="微软雅黑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5643</Words>
  <Characters>6036</Characters>
  <Lines>69</Lines>
  <Paragraphs>19</Paragraphs>
  <TotalTime>22</TotalTime>
  <ScaleCrop>false</ScaleCrop>
  <LinksUpToDate>false</LinksUpToDate>
  <CharactersWithSpaces>6222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2021-06-02T07:47:00Z</dcterms:created>
  <dc:creator>sunny ting</dc:creator>
  <cp:lastModifiedBy>slj</cp:lastModifiedBy>
  <dcterms:modified xsi:type="dcterms:W3CDTF">2023-05-31T07:54:34Z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6325A62A2A04417AB1AC00D3B26FECC1_13</vt:lpwstr>
  </property>
</Properties>
</file>